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DE" w:rsidRPr="009C09DE" w:rsidRDefault="009C09DE" w:rsidP="009C09DE">
      <w:pPr>
        <w:spacing w:after="150" w:line="450" w:lineRule="atLeast"/>
        <w:outlineLvl w:val="0"/>
        <w:rPr>
          <w:rFonts w:ascii="Georgia" w:eastAsia="Times New Roman" w:hAnsi="Georgia" w:cs="Times New Roman"/>
          <w:color w:val="4F3327"/>
          <w:kern w:val="36"/>
          <w:sz w:val="30"/>
          <w:szCs w:val="30"/>
          <w:lang w:eastAsia="ru-RU"/>
        </w:rPr>
      </w:pPr>
      <w:r w:rsidRPr="009C09DE">
        <w:rPr>
          <w:rFonts w:ascii="Georgia" w:eastAsia="Times New Roman" w:hAnsi="Georgia" w:cs="Times New Roman"/>
          <w:color w:val="4F3327"/>
          <w:kern w:val="36"/>
          <w:sz w:val="30"/>
          <w:szCs w:val="30"/>
          <w:lang w:eastAsia="ru-RU"/>
        </w:rPr>
        <w:t xml:space="preserve">Глава </w:t>
      </w:r>
      <w:proofErr w:type="spellStart"/>
      <w:r w:rsidRPr="009C09DE">
        <w:rPr>
          <w:rFonts w:ascii="Georgia" w:eastAsia="Times New Roman" w:hAnsi="Georgia" w:cs="Times New Roman"/>
          <w:color w:val="4F3327"/>
          <w:kern w:val="36"/>
          <w:sz w:val="30"/>
          <w:szCs w:val="30"/>
          <w:lang w:eastAsia="ru-RU"/>
        </w:rPr>
        <w:t>Рособрнадзора</w:t>
      </w:r>
      <w:proofErr w:type="spellEnd"/>
      <w:r w:rsidRPr="009C09DE">
        <w:rPr>
          <w:rFonts w:ascii="Georgia" w:eastAsia="Times New Roman" w:hAnsi="Georgia" w:cs="Times New Roman"/>
          <w:color w:val="4F3327"/>
          <w:kern w:val="36"/>
          <w:sz w:val="30"/>
          <w:szCs w:val="30"/>
          <w:lang w:eastAsia="ru-RU"/>
        </w:rPr>
        <w:t xml:space="preserve"> в ходе онлайн-консультации ответил на вопросы о ЕГЭ-2015</w:t>
      </w:r>
    </w:p>
    <w:p w:rsidR="009C09DE" w:rsidRPr="009C09DE" w:rsidRDefault="009C09DE" w:rsidP="009C09DE">
      <w:pPr>
        <w:spacing w:after="0" w:line="240" w:lineRule="auto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color w:val="CC3300"/>
          <w:sz w:val="18"/>
          <w:szCs w:val="18"/>
          <w:lang w:eastAsia="ru-RU"/>
        </w:rPr>
        <w:t>19.05.2015</w:t>
      </w:r>
    </w:p>
    <w:p w:rsidR="009C09DE" w:rsidRPr="009C09DE" w:rsidRDefault="009C09DE" w:rsidP="009C09DE">
      <w:pPr>
        <w:spacing w:after="150" w:line="240" w:lineRule="auto"/>
        <w:jc w:val="both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 xml:space="preserve">Сегодня </w:t>
      </w:r>
      <w:proofErr w:type="gramStart"/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состоялась  «</w:t>
      </w:r>
      <w:proofErr w:type="gramEnd"/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 xml:space="preserve">горячая линия» с главой </w:t>
      </w:r>
      <w:proofErr w:type="spellStart"/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Рособрнадзора</w:t>
      </w:r>
      <w:proofErr w:type="spellEnd"/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 xml:space="preserve"> Сергеем Кравцовым по вопросам ЕГЭ-2015. За два часа работы   на телефон «горячей линии» поступило более 700 </w:t>
      </w:r>
      <w:proofErr w:type="gramStart"/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звонков .</w:t>
      </w:r>
      <w:proofErr w:type="gramEnd"/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 xml:space="preserve"> </w:t>
      </w:r>
      <w:proofErr w:type="gramStart"/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Вопросы  задавали</w:t>
      </w:r>
      <w:proofErr w:type="gramEnd"/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 xml:space="preserve"> также   по  электронной почте и на  официальных страницах  ведомства в социальных сетях.</w:t>
      </w:r>
    </w:p>
    <w:p w:rsidR="009C09DE" w:rsidRPr="009C09DE" w:rsidRDefault="009C09DE" w:rsidP="009C09DE">
      <w:pPr>
        <w:spacing w:after="150" w:line="240" w:lineRule="auto"/>
        <w:jc w:val="both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 xml:space="preserve">Кроме ответов </w:t>
      </w:r>
      <w:proofErr w:type="gramStart"/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на  общие</w:t>
      </w:r>
      <w:proofErr w:type="gramEnd"/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 xml:space="preserve"> вопросы (содержание контрольных измерительных материалов, определение минимального количества баллов для получения аттестата и поступления в вузы, процедура проведения ЕГЭ по иностранным языкам, математике и др.), ответы на которых уже неоднократно освещались в СМИ на протяжении учебного года, Сергей Кравцов в ходе «горячей линии»  ответил и дал  разъяснения на «нетипичные» вопросы:</w:t>
      </w:r>
    </w:p>
    <w:p w:rsidR="009C09DE" w:rsidRPr="009C09DE" w:rsidRDefault="009C09DE" w:rsidP="009C09DE">
      <w:pPr>
        <w:numPr>
          <w:ilvl w:val="0"/>
          <w:numId w:val="1"/>
        </w:numPr>
        <w:spacing w:after="0" w:line="240" w:lineRule="auto"/>
        <w:ind w:left="525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b/>
          <w:bCs/>
          <w:color w:val="4D2121"/>
          <w:sz w:val="18"/>
          <w:szCs w:val="18"/>
          <w:lang w:eastAsia="ru-RU"/>
        </w:rPr>
        <w:t xml:space="preserve">пересдать </w:t>
      </w:r>
      <w:proofErr w:type="gramStart"/>
      <w:r w:rsidRPr="009C09DE">
        <w:rPr>
          <w:rFonts w:ascii="Tahoma" w:eastAsia="Times New Roman" w:hAnsi="Tahoma" w:cs="Tahoma"/>
          <w:b/>
          <w:bCs/>
          <w:color w:val="4D2121"/>
          <w:sz w:val="18"/>
          <w:szCs w:val="18"/>
          <w:lang w:eastAsia="ru-RU"/>
        </w:rPr>
        <w:t>ЕГЭ  по</w:t>
      </w:r>
      <w:proofErr w:type="gramEnd"/>
      <w:r w:rsidRPr="009C09DE">
        <w:rPr>
          <w:rFonts w:ascii="Tahoma" w:eastAsia="Times New Roman" w:hAnsi="Tahoma" w:cs="Tahoma"/>
          <w:b/>
          <w:bCs/>
          <w:color w:val="4D2121"/>
          <w:sz w:val="18"/>
          <w:szCs w:val="18"/>
          <w:lang w:eastAsia="ru-RU"/>
        </w:rPr>
        <w:t xml:space="preserve"> выбору в случае низких баллов можно будет только через  год.</w:t>
      </w:r>
    </w:p>
    <w:p w:rsidR="009C09DE" w:rsidRPr="009C09DE" w:rsidRDefault="009C09DE" w:rsidP="009C09DE">
      <w:pPr>
        <w:numPr>
          <w:ilvl w:val="0"/>
          <w:numId w:val="1"/>
        </w:numPr>
        <w:spacing w:after="0" w:line="240" w:lineRule="auto"/>
        <w:ind w:left="525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 xml:space="preserve">по обязательным предметам будут представлены большие возможности. «В соответствии с действующим порядком, выпускник может выбрать сдачу математики на базовом или профильном уровне, а также и на </w:t>
      </w:r>
      <w:proofErr w:type="gramStart"/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базовом</w:t>
      </w:r>
      <w:proofErr w:type="gramEnd"/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 xml:space="preserve"> и на профильном. Если школьник выбрал математику профильного уровня и не набрал минимальный балл, он может пересдать математику и на базовом, и на профильном уровне в резервные дни»,</w:t>
      </w:r>
    </w:p>
    <w:p w:rsidR="009C09DE" w:rsidRPr="009C09DE" w:rsidRDefault="009C09DE" w:rsidP="009C09DE">
      <w:pPr>
        <w:numPr>
          <w:ilvl w:val="0"/>
          <w:numId w:val="1"/>
        </w:numPr>
        <w:spacing w:after="0" w:line="240" w:lineRule="auto"/>
        <w:ind w:left="525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те, кто по каким-то причинам не сдал математику или русский язык в основной и резервный день, могут их пересдать в конце сентября для получения аттестата.</w:t>
      </w:r>
    </w:p>
    <w:p w:rsidR="009C09DE" w:rsidRPr="009C09DE" w:rsidRDefault="009C09DE" w:rsidP="009C09DE">
      <w:pPr>
        <w:numPr>
          <w:ilvl w:val="0"/>
          <w:numId w:val="1"/>
        </w:numPr>
        <w:spacing w:after="0" w:line="240" w:lineRule="auto"/>
        <w:ind w:left="525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 xml:space="preserve">работы участников ЕГЭ-2015, которые набрали высокие баллы, будут повторно проверяться на федеральном уровне и в вузах по итогам первой сессии. «Все </w:t>
      </w:r>
      <w:proofErr w:type="spellStart"/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высокобалльные</w:t>
      </w:r>
      <w:proofErr w:type="spellEnd"/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 xml:space="preserve"> работы будем перепроверять, вне зависимости от того, где сдается экзамен, на федеральном уровне».</w:t>
      </w:r>
    </w:p>
    <w:p w:rsidR="009C09DE" w:rsidRPr="009C09DE" w:rsidRDefault="009C09DE" w:rsidP="009C09DE">
      <w:pPr>
        <w:numPr>
          <w:ilvl w:val="0"/>
          <w:numId w:val="1"/>
        </w:numPr>
        <w:spacing w:after="0" w:line="240" w:lineRule="auto"/>
        <w:ind w:left="525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b/>
          <w:bCs/>
          <w:color w:val="4D2121"/>
          <w:sz w:val="18"/>
          <w:szCs w:val="18"/>
          <w:lang w:eastAsia="ru-RU"/>
        </w:rPr>
        <w:t>при поступлении на второе высшее образование сдавать единый государственный экзамен не нужно.</w:t>
      </w:r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 «Уже имея диплом о первом образовании, школьный аттестат, ЕГЭ при поступлении на программы второго высшего не нужен.</w:t>
      </w:r>
    </w:p>
    <w:p w:rsidR="009C09DE" w:rsidRPr="009C09DE" w:rsidRDefault="009C09DE" w:rsidP="009C09DE">
      <w:pPr>
        <w:spacing w:after="0" w:line="240" w:lineRule="auto"/>
        <w:jc w:val="both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b/>
          <w:bCs/>
          <w:color w:val="4D2121"/>
          <w:sz w:val="18"/>
          <w:szCs w:val="18"/>
          <w:lang w:eastAsia="ru-RU"/>
        </w:rPr>
        <w:t xml:space="preserve">Результаты обязательных единых </w:t>
      </w:r>
      <w:proofErr w:type="spellStart"/>
      <w:r w:rsidRPr="009C09DE">
        <w:rPr>
          <w:rFonts w:ascii="Tahoma" w:eastAsia="Times New Roman" w:hAnsi="Tahoma" w:cs="Tahoma"/>
          <w:b/>
          <w:bCs/>
          <w:color w:val="4D2121"/>
          <w:sz w:val="18"/>
          <w:szCs w:val="18"/>
          <w:lang w:eastAsia="ru-RU"/>
        </w:rPr>
        <w:t>госэкзаменов</w:t>
      </w:r>
      <w:proofErr w:type="spellEnd"/>
      <w:r w:rsidRPr="009C09DE">
        <w:rPr>
          <w:rFonts w:ascii="Tahoma" w:eastAsia="Times New Roman" w:hAnsi="Tahoma" w:cs="Tahoma"/>
          <w:b/>
          <w:bCs/>
          <w:color w:val="4D2121"/>
          <w:sz w:val="18"/>
          <w:szCs w:val="18"/>
          <w:lang w:eastAsia="ru-RU"/>
        </w:rPr>
        <w:t xml:space="preserve"> 2015 года</w:t>
      </w:r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 - по русскому языку и математике - станут известны до 13 июня:</w:t>
      </w:r>
    </w:p>
    <w:p w:rsidR="009C09DE" w:rsidRPr="009C09DE" w:rsidRDefault="009C09DE" w:rsidP="009C09DE">
      <w:pPr>
        <w:numPr>
          <w:ilvl w:val="0"/>
          <w:numId w:val="2"/>
        </w:numPr>
        <w:spacing w:after="0" w:line="240" w:lineRule="auto"/>
        <w:ind w:left="525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 xml:space="preserve">по русскому </w:t>
      </w:r>
      <w:proofErr w:type="gramStart"/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языку  -</w:t>
      </w:r>
      <w:proofErr w:type="gramEnd"/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 xml:space="preserve">  не позже 8 июня,</w:t>
      </w:r>
    </w:p>
    <w:p w:rsidR="009C09DE" w:rsidRPr="009C09DE" w:rsidRDefault="009C09DE" w:rsidP="009C09DE">
      <w:pPr>
        <w:numPr>
          <w:ilvl w:val="0"/>
          <w:numId w:val="2"/>
        </w:numPr>
        <w:spacing w:after="0" w:line="240" w:lineRule="auto"/>
        <w:ind w:left="525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по математике базового уровня - 9 июня,</w:t>
      </w:r>
    </w:p>
    <w:p w:rsidR="009C09DE" w:rsidRPr="009C09DE" w:rsidRDefault="009C09DE" w:rsidP="009C09DE">
      <w:pPr>
        <w:numPr>
          <w:ilvl w:val="0"/>
          <w:numId w:val="2"/>
        </w:numPr>
        <w:spacing w:after="0" w:line="240" w:lineRule="auto"/>
        <w:ind w:left="525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математике профильного уровня - 13 июня",</w:t>
      </w:r>
    </w:p>
    <w:p w:rsidR="009C09DE" w:rsidRPr="009C09DE" w:rsidRDefault="009C09DE" w:rsidP="009C09DE">
      <w:pPr>
        <w:spacing w:after="0" w:line="240" w:lineRule="auto"/>
        <w:jc w:val="both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b/>
          <w:bCs/>
          <w:color w:val="4D2121"/>
          <w:sz w:val="18"/>
          <w:szCs w:val="18"/>
          <w:lang w:eastAsia="ru-RU"/>
        </w:rPr>
        <w:t>Результаты ЭГЭ по предметам по выбору</w:t>
      </w:r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 будут известны в следующие сроки:</w:t>
      </w:r>
    </w:p>
    <w:p w:rsidR="009C09DE" w:rsidRPr="009C09DE" w:rsidRDefault="009C09DE" w:rsidP="009C09DE">
      <w:pPr>
        <w:numPr>
          <w:ilvl w:val="0"/>
          <w:numId w:val="3"/>
        </w:numPr>
        <w:spacing w:after="0" w:line="240" w:lineRule="auto"/>
        <w:ind w:left="525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по физике - 20 июня,</w:t>
      </w:r>
    </w:p>
    <w:p w:rsidR="009C09DE" w:rsidRPr="009C09DE" w:rsidRDefault="009C09DE" w:rsidP="009C09DE">
      <w:pPr>
        <w:numPr>
          <w:ilvl w:val="0"/>
          <w:numId w:val="3"/>
        </w:numPr>
        <w:spacing w:after="0" w:line="240" w:lineRule="auto"/>
        <w:ind w:left="525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по информатике, биологии, истории, а также по иностранным языкам - 24 июня,</w:t>
      </w:r>
    </w:p>
    <w:p w:rsidR="009C09DE" w:rsidRPr="009C09DE" w:rsidRDefault="009C09DE" w:rsidP="009C09DE">
      <w:pPr>
        <w:numPr>
          <w:ilvl w:val="0"/>
          <w:numId w:val="3"/>
        </w:numPr>
        <w:spacing w:after="0" w:line="240" w:lineRule="auto"/>
        <w:ind w:left="525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по географии и литературе - 3 июня,</w:t>
      </w:r>
    </w:p>
    <w:p w:rsidR="009C09DE" w:rsidRPr="009C09DE" w:rsidRDefault="009C09DE" w:rsidP="009C09DE">
      <w:pPr>
        <w:numPr>
          <w:ilvl w:val="0"/>
          <w:numId w:val="3"/>
        </w:numPr>
        <w:spacing w:after="0" w:line="240" w:lineRule="auto"/>
        <w:ind w:left="525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по обществознанию и химии - 17 июня,</w:t>
      </w:r>
    </w:p>
    <w:p w:rsidR="009C09DE" w:rsidRPr="009C09DE" w:rsidRDefault="009C09DE" w:rsidP="009C09DE">
      <w:pPr>
        <w:spacing w:line="240" w:lineRule="auto"/>
        <w:jc w:val="both"/>
        <w:rPr>
          <w:rFonts w:ascii="Tahoma" w:eastAsia="Times New Roman" w:hAnsi="Tahoma" w:cs="Tahoma"/>
          <w:color w:val="4D2121"/>
          <w:sz w:val="18"/>
          <w:szCs w:val="18"/>
          <w:lang w:eastAsia="ru-RU"/>
        </w:rPr>
      </w:pPr>
      <w:r w:rsidRPr="009C09DE">
        <w:rPr>
          <w:rFonts w:ascii="Tahoma" w:eastAsia="Times New Roman" w:hAnsi="Tahoma" w:cs="Tahoma"/>
          <w:color w:val="4D2121"/>
          <w:sz w:val="18"/>
          <w:szCs w:val="18"/>
          <w:lang w:eastAsia="ru-RU"/>
        </w:rPr>
        <w:t>Основной период ЕГЭ начнется 25 мая и продлится до 26 июня. Первыми будут экзамены по географии и литературе.</w:t>
      </w:r>
    </w:p>
    <w:p w:rsidR="000E2000" w:rsidRDefault="000E2000">
      <w:bookmarkStart w:id="0" w:name="_GoBack"/>
      <w:bookmarkEnd w:id="0"/>
    </w:p>
    <w:sectPr w:rsidR="000E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3CF8"/>
    <w:multiLevelType w:val="multilevel"/>
    <w:tmpl w:val="857A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C3594"/>
    <w:multiLevelType w:val="multilevel"/>
    <w:tmpl w:val="6994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E54B5"/>
    <w:multiLevelType w:val="multilevel"/>
    <w:tmpl w:val="DFBA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AC"/>
    <w:rsid w:val="000E2000"/>
    <w:rsid w:val="001448AC"/>
    <w:rsid w:val="009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C76A2-2B4D-4294-BC77-9377A3B5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2015-05-20T16:15:00Z</dcterms:created>
  <dcterms:modified xsi:type="dcterms:W3CDTF">2015-05-20T16:16:00Z</dcterms:modified>
</cp:coreProperties>
</file>