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37" w:rsidRDefault="009714A4" w:rsidP="00FF2537">
      <w:pPr>
        <w:rPr>
          <w:rFonts w:ascii="Times New Roman" w:hAnsi="Times New Roman" w:cs="Times New Roman"/>
          <w:sz w:val="28"/>
          <w:szCs w:val="28"/>
        </w:rPr>
      </w:pPr>
      <w:r w:rsidRPr="009714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2245" cy="6682644"/>
            <wp:effectExtent l="0" t="0" r="0" b="0"/>
            <wp:docPr id="1" name="Рисунок 1" descr="C:\Users\Татьяна\Desktop\сканкопии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копии\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7E" w:rsidRPr="00680D1E" w:rsidRDefault="00DC2F7E" w:rsidP="00DC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C2F7E" w:rsidRPr="00680D1E" w:rsidRDefault="00DC2F7E" w:rsidP="00DC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 Соответствие программы Федеральному компоненту.</w:t>
      </w:r>
    </w:p>
    <w:p w:rsidR="00DC2F7E" w:rsidRPr="0081507B" w:rsidRDefault="00DC2F7E" w:rsidP="00DC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документы:</w:t>
      </w:r>
    </w:p>
    <w:p w:rsidR="00DC2F7E" w:rsidRPr="0081507B" w:rsidRDefault="00DC2F7E" w:rsidP="00DC2F7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29 декабря 2012 года №273 – ФЗ «Об образовании».</w:t>
      </w:r>
    </w:p>
    <w:p w:rsidR="00DC2F7E" w:rsidRPr="0081507B" w:rsidRDefault="00DC2F7E" w:rsidP="00DC2F7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федерального государственного  образовательного  стандарта основного общего образования (Стандарты второго поколения).</w:t>
      </w:r>
    </w:p>
    <w:p w:rsidR="00DC2F7E" w:rsidRPr="0081507B" w:rsidRDefault="00DC2F7E" w:rsidP="00DC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bookmarkStart w:id="1" w:name="_Toc366092296"/>
      <w:bookmarkStart w:id="2" w:name="_Toc367121168"/>
      <w:r w:rsidRPr="00815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 составлено на основе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общеобразовательного стандарта основного общего образования с учётом программы  основного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по химии 10-11</w:t>
      </w:r>
      <w:r w:rsidRPr="0081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bookmarkEnd w:id="1"/>
      <w:bookmarkEnd w:id="2"/>
    </w:p>
    <w:p w:rsidR="00DC2F7E" w:rsidRDefault="00DC2F7E" w:rsidP="00DC2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3">
        <w:rPr>
          <w:rFonts w:ascii="Times New Roman" w:hAnsi="Times New Roman" w:cs="Times New Roman"/>
          <w:sz w:val="24"/>
          <w:szCs w:val="24"/>
        </w:rPr>
        <w:t>Рабочая программа составлена  в соответствии Примерной программы основного общего образования по химии и авторской Программы курса химии для 10-11 классов общеобразовательных учреждений (базовы</w:t>
      </w:r>
      <w:r w:rsidR="00923462">
        <w:rPr>
          <w:rFonts w:ascii="Times New Roman" w:hAnsi="Times New Roman" w:cs="Times New Roman"/>
          <w:sz w:val="24"/>
          <w:szCs w:val="24"/>
        </w:rPr>
        <w:t xml:space="preserve">й уровень) О.С. Габриеляна (2008 </w:t>
      </w:r>
      <w:r w:rsidRPr="00965673">
        <w:rPr>
          <w:rFonts w:ascii="Times New Roman" w:hAnsi="Times New Roman" w:cs="Times New Roman"/>
          <w:sz w:val="24"/>
          <w:szCs w:val="24"/>
        </w:rPr>
        <w:t>года). Настоящая программа учитывает рекомендации Примерной программы  по химии для общеобразовательной  школы.</w:t>
      </w:r>
    </w:p>
    <w:p w:rsidR="00DC2F7E" w:rsidRPr="00086BA1" w:rsidRDefault="00DC2F7E" w:rsidP="00DC2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химии: конкретизирует положения Фундаментального ядра содержания обучения химии с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="00FF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учебных предметов естественно-научного цикла; определяет последовательность изучения единиц содержания обучения химии и формирования (развития) общих учебных и специфиче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предметных умений.</w:t>
      </w:r>
    </w:p>
    <w:p w:rsidR="00DC2F7E" w:rsidRPr="00680D1E" w:rsidRDefault="00DC2F7E" w:rsidP="00DC2F7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DC2F7E" w:rsidRPr="00680D1E" w:rsidRDefault="00DC2F7E" w:rsidP="00DC2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 обучения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в основной школе являются:</w:t>
      </w:r>
    </w:p>
    <w:p w:rsidR="00C3285C" w:rsidRDefault="00DC2F7E" w:rsidP="00DC2F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оценки, сравнивать и делать выводы, ф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и обосновывать собственную позицию;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</w:p>
    <w:p w:rsidR="00DC2F7E" w:rsidRPr="00680D1E" w:rsidRDefault="00DC2F7E" w:rsidP="00DC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DC2F7E" w:rsidRPr="00680D1E" w:rsidRDefault="00DC2F7E" w:rsidP="00DC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F7E" w:rsidRPr="004C14D8" w:rsidRDefault="00DC2F7E" w:rsidP="00DC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учебного курса: </w:t>
      </w:r>
    </w:p>
    <w:p w:rsidR="00DC2F7E" w:rsidRPr="00680D1E" w:rsidRDefault="00DC2F7E" w:rsidP="00DC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4C14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единой</w:t>
      </w:r>
      <w:proofErr w:type="gramEnd"/>
      <w:r w:rsidRPr="004C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картины мира, обеспечение преемственности  между основной и старшей ступенями обучения</w:t>
      </w:r>
    </w:p>
    <w:p w:rsidR="00DC2F7E" w:rsidRPr="00680D1E" w:rsidRDefault="00DC2F7E" w:rsidP="00DC2F7E">
      <w:pPr>
        <w:tabs>
          <w:tab w:val="left" w:pos="18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мира.</w:t>
      </w:r>
    </w:p>
    <w:p w:rsidR="00DC2F7E" w:rsidRPr="00680D1E" w:rsidRDefault="00DC2F7E" w:rsidP="00DC2F7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убеждённости в позитивной роли химии современного общества, необходимости химически грамотного отношения к своему здоровью и окружающей среде.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лаборатории, быту, сельском хозяйстве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проведение исследовательских работ; сознательного выбора профессии, связанной с химией.</w:t>
      </w:r>
    </w:p>
    <w:p w:rsidR="00DC2F7E" w:rsidRPr="00680D1E" w:rsidRDefault="00DC2F7E" w:rsidP="00DC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Задачи обучения: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элементов причинно-следственного и структурно-функционального анализа; исследование несложных реальных связей и зависимостей; 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сущностных характеристик изучаемого объекта; 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критериев для сравнения, сопоставления, оценки и классификации объектов;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DC2F7E" w:rsidRPr="00680D1E" w:rsidRDefault="00DC2F7E" w:rsidP="00DC2F7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C2F7E" w:rsidRPr="00680D1E" w:rsidRDefault="00DC2F7E" w:rsidP="00DC2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DC2F7E" w:rsidRDefault="00DC2F7E" w:rsidP="00DC2F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</w:t>
      </w:r>
    </w:p>
    <w:p w:rsidR="00DC2F7E" w:rsidRPr="00680D1E" w:rsidRDefault="00DC2F7E" w:rsidP="00DC2F7E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«Химия» на этапе среднего (полного) общего образования на базовом уровне. </w:t>
      </w: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обязательного изучения учебного предмета </w:t>
      </w: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химия на базовом уровне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выделяется  68 часов (по 2 ч. в неделю  в 11  классе).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рассчитана на:  11 класс -  68 часов-34 недели; 2 час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923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рассчитана на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C2F7E" w:rsidRPr="00680D1E" w:rsidRDefault="00DC2F7E" w:rsidP="00DC2F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особенности рабочей программы и авторской </w:t>
      </w:r>
    </w:p>
    <w:p w:rsidR="00DC2F7E" w:rsidRPr="00680D1E" w:rsidRDefault="00DC2F7E" w:rsidP="00DC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</w:t>
      </w:r>
      <w:r w:rsidRPr="00680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авторской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нашло отражение в данной рабочей программе.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программе</w:t>
      </w:r>
      <w:proofErr w:type="gram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добавлены в программу практические работы «Реакции ионного обмена» и «Гидролиз», т.к. данные темы входят в ЕГЭ; а так же в конце курса рассматриваются вопросы «химия в жизни общества».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демонстрации и лабораторные опыты не рассматриваются из-за отсутствия реактивов.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изучение предмета на базовом уровне.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ведётся по учебнику О.С.Габриелян «Химия 11 класс», который составляет единую линию учебников, соответствует </w:t>
      </w:r>
      <w:proofErr w:type="gram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 государственного</w:t>
      </w:r>
      <w:proofErr w:type="gram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второго поколения  базового уровня и реализует авторскую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О.С. Габриеляна ( 20</w:t>
      </w:r>
      <w:r w:rsidR="0092346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DC2F7E" w:rsidRPr="00680D1E" w:rsidRDefault="00923462" w:rsidP="00DC2F7E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Габриелян О.</w:t>
      </w:r>
      <w:r w:rsidR="00DC2F7E"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Химия 11 класс. Базовый уровень. Учебник для общеобраз</w:t>
      </w:r>
      <w:r w:rsid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учреждений. </w:t>
      </w:r>
      <w:r w:rsidR="00DC2F7E"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537">
        <w:rPr>
          <w:rFonts w:ascii="Times New Roman" w:eastAsia="Times New Roman" w:hAnsi="Times New Roman" w:cs="Times New Roman"/>
          <w:sz w:val="24"/>
          <w:szCs w:val="24"/>
          <w:lang w:eastAsia="ru-RU"/>
        </w:rPr>
        <w:t>.С. Габриелян  – М.: Дрофа, 2013</w:t>
      </w:r>
      <w:r w:rsidR="00DC2F7E"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317с.;</w:t>
      </w:r>
    </w:p>
    <w:p w:rsidR="00DC2F7E" w:rsidRPr="00680D1E" w:rsidRDefault="00DC2F7E" w:rsidP="00DC2F7E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программа основного (полного)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химии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базовый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уровень) О.С. Габриеляна.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 обучения, технологии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D1E">
        <w:rPr>
          <w:rFonts w:ascii="Times New Roman" w:eastAsia="Calibri" w:hAnsi="Times New Roman" w:cs="Times New Roman"/>
          <w:sz w:val="24"/>
          <w:szCs w:val="24"/>
        </w:rPr>
        <w:t>В данном классе ведущими методами обучения предмету являются: частично-поисковый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0D1E">
        <w:rPr>
          <w:rFonts w:ascii="Times New Roman" w:eastAsia="Calibri" w:hAnsi="Times New Roman" w:cs="Times New Roman"/>
          <w:sz w:val="24"/>
          <w:szCs w:val="24"/>
        </w:rPr>
        <w:t>объяснительно-иллюстр</w:t>
      </w:r>
      <w:r>
        <w:rPr>
          <w:rFonts w:ascii="Times New Roman" w:eastAsia="Calibri" w:hAnsi="Times New Roman" w:cs="Times New Roman"/>
          <w:sz w:val="24"/>
          <w:szCs w:val="24"/>
        </w:rPr>
        <w:t>ативный и репродуктивный</w:t>
      </w:r>
      <w:r w:rsidRPr="00680D1E">
        <w:rPr>
          <w:rFonts w:ascii="Times New Roman" w:eastAsia="Calibri" w:hAnsi="Times New Roman" w:cs="Times New Roman"/>
          <w:sz w:val="24"/>
          <w:szCs w:val="24"/>
        </w:rPr>
        <w:t xml:space="preserve">. На уроках используются элементы следующих технологий: личностно -ориентированное обучение, обучение с применением опорных схем, ИКТ, проектная деятельность, </w:t>
      </w:r>
      <w:proofErr w:type="spellStart"/>
      <w:r w:rsidRPr="00680D1E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680D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D1E">
        <w:rPr>
          <w:rFonts w:ascii="Times New Roman" w:eastAsia="Calibri" w:hAnsi="Times New Roman" w:cs="Times New Roman"/>
          <w:sz w:val="24"/>
          <w:szCs w:val="24"/>
        </w:rPr>
        <w:t xml:space="preserve">    Используются следующие формы </w:t>
      </w:r>
      <w:proofErr w:type="gramStart"/>
      <w:r w:rsidRPr="00680D1E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680D1E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учебные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занятия</w:t>
      </w:r>
      <w:r w:rsidRPr="00680D1E">
        <w:rPr>
          <w:rFonts w:ascii="Times New Roman" w:eastAsia="Calibri" w:hAnsi="Times New Roman" w:cs="Times New Roman"/>
          <w:sz w:val="24"/>
          <w:szCs w:val="24"/>
        </w:rPr>
        <w:t>,  наблюдения, опыты, эксперименты, работа с учебной и дополнительной литературой, анализ, мониторинг, исследовательская работа,  презентация.Определенное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форме: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тестов;</w:t>
      </w:r>
    </w:p>
    <w:p w:rsidR="00DC2F7E" w:rsidRDefault="00DC2F7E" w:rsidP="00DC2F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-контрольных;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и проверочных работ;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 работ;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творческих работ.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проходят  итоговую аттестацию –  в виде ЕГЭ.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DC2F7E" w:rsidRPr="00680D1E" w:rsidRDefault="00DC2F7E" w:rsidP="00DC2F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химии обучающийся должен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химии в естествознании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связь с другими естественными науками, значение в жизни современного общества;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важнейшие химические понятия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химическая связь,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валентность, степень окисления, гибридизация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основные типы реакций в неорганической и органической химии;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законы химии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действующих масс в кинетике и термодинамике;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теории химии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соединений, химическую кинетику и химическую термодинамику;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классификацию и номенклатуру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и органических соединений;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природные источники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углеводородов и способы их переработки;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вещества и материалы, широко используемые в практик</w:t>
      </w:r>
      <w:r w:rsidRPr="00680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C2F7E" w:rsidRDefault="00DC2F7E" w:rsidP="00DC2F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называт</w:t>
      </w:r>
      <w:r w:rsidRPr="00680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вещества по «тривиальной» и международной номенклатурам; </w:t>
      </w: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определять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характеризовать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,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680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объяснять</w:t>
      </w: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выполнять химический эксперимент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проводить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по химическим формулам и уравнениям реакций;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осуществлять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глобальных проблем, стоящих перед человечеством: экологических, энергетических и сырьевых; объяснения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безопасной работы с веществами в лаборатории, быту и на производстве; 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отдельных пищевых продуктов; критической оценки достоверности химической информации, поступающей из различных источников.</w:t>
      </w: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химии в основной школе обеспечивается достижение личностных,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F7E" w:rsidRPr="00680D1E" w:rsidRDefault="00DC2F7E" w:rsidP="00DC2F7E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DC2F7E" w:rsidRPr="00680D1E" w:rsidRDefault="00DC2F7E" w:rsidP="00DC2F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DC2F7E" w:rsidRPr="00680D1E" w:rsidRDefault="00DC2F7E" w:rsidP="00DC2F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ни; усвоение правил индивидуального и коллективного безопасно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в чрезвычайных ситуациях, угрожающих жизни и здоровью людей;</w:t>
      </w:r>
    </w:p>
    <w:p w:rsidR="00DC2F7E" w:rsidRPr="00680D1E" w:rsidRDefault="00DC2F7E" w:rsidP="00DC2F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 — готовность к осознанному выбору дальнейшей образовательной траектории;</w:t>
      </w:r>
    </w:p>
    <w:p w:rsidR="00DC2F7E" w:rsidRPr="00680D1E" w:rsidRDefault="00DC2F7E" w:rsidP="00DC2F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DC2F7E" w:rsidRPr="00680D1E" w:rsidRDefault="00DC2F7E" w:rsidP="00DC2F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DC2F7E" w:rsidRPr="00680D1E" w:rsidRDefault="00DC2F7E" w:rsidP="00DC2F7E">
      <w:pPr>
        <w:shd w:val="clear" w:color="auto" w:fill="FFFFFF"/>
        <w:spacing w:before="55" w:after="0" w:line="240" w:lineRule="auto"/>
        <w:ind w:left="17" w:firstLine="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8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развивать мотивы и интересы своей по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татами, осуществлять контроль своей деятельности в процессе достижения 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результата, определять способы действий в рамках предложенных условий и требований, корректировать свои дей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в соответствии с изменяющейся ситуацией;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и осуществления осознанного выбора в учебной и познава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чинно-следственные связи, строить логическое рассуждение, умо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делать выводы;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модели и схемы для решения учебных и познавательных задач;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 с учителем и сверстниками; работать ин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C2F7E" w:rsidRPr="00DC2F7E" w:rsidRDefault="00DC2F7E" w:rsidP="00DC2F7E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"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владение устной и письменной речью, монологической кон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текстной речью;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DC2F7E" w:rsidRPr="00DC2F7E" w:rsidRDefault="00DC2F7E" w:rsidP="00DC2F7E">
      <w:pPr>
        <w:widowControl w:val="0"/>
        <w:numPr>
          <w:ilvl w:val="0"/>
          <w:numId w:val="4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применять его в познавательной, коммуникативной, социаль</w:t>
      </w: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практике и профессиональной ориентации.</w:t>
      </w:r>
    </w:p>
    <w:p w:rsidR="00DC2F7E" w:rsidRP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P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Предметные:</w:t>
      </w:r>
    </w:p>
    <w:p w:rsidR="00DC2F7E" w:rsidRPr="00DC2F7E" w:rsidRDefault="00DC2F7E" w:rsidP="00DC2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познавательной сфере: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изученных понятий;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демонстрационные и самостоятельно проведенные химические эксперименты;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изученные объекты и явления;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DC2F7E" w:rsidRPr="00DC2F7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строение атомов элементов 1-3 периодов, строение простых молекул;</w:t>
      </w:r>
    </w:p>
    <w:p w:rsidR="00DC2F7E" w:rsidRDefault="00DC2F7E" w:rsidP="00DC2F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Pr="00680D1E" w:rsidRDefault="00DC2F7E" w:rsidP="00DC2F7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 ценностно – ориентационной сфере:</w:t>
      </w:r>
    </w:p>
    <w:p w:rsidR="00DC2F7E" w:rsidRPr="00680D1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 и оценивать последствия для окружающей среды бытовой и производственной деятельности человека, связанной с 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переработкой веществ;</w:t>
      </w:r>
    </w:p>
    <w:p w:rsidR="00DC2F7E" w:rsidRPr="00680D1E" w:rsidRDefault="00DC2F7E" w:rsidP="00DC2F7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трудовой сфере:</w:t>
      </w:r>
    </w:p>
    <w:p w:rsidR="00DC2F7E" w:rsidRPr="00680D1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химический эксперимент;</w:t>
      </w:r>
    </w:p>
    <w:p w:rsidR="00DC2F7E" w:rsidRPr="00680D1E" w:rsidRDefault="00DC2F7E" w:rsidP="00DC2F7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сфере безопасности жизнедеятельности:</w:t>
      </w:r>
    </w:p>
    <w:p w:rsidR="00DC2F7E" w:rsidRPr="00680D1E" w:rsidRDefault="00DC2F7E" w:rsidP="00DC2F7E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F7E" w:rsidRPr="00680D1E" w:rsidRDefault="00DC2F7E" w:rsidP="00DC2F7E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план. Химия. 11 класс. </w:t>
      </w: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Габриеляна. 2 ч в </w:t>
      </w:r>
      <w:proofErr w:type="spellStart"/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</w:t>
      </w:r>
      <w:proofErr w:type="spellEnd"/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всего 68 ч.</w:t>
      </w:r>
    </w:p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544"/>
        <w:gridCol w:w="2693"/>
        <w:gridCol w:w="2942"/>
      </w:tblGrid>
      <w:tr w:rsidR="00DC2F7E" w:rsidRPr="00680D1E" w:rsidTr="00314610">
        <w:trPr>
          <w:trHeight w:val="579"/>
        </w:trPr>
        <w:tc>
          <w:tcPr>
            <w:tcW w:w="239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C2F7E" w:rsidRPr="00680D1E" w:rsidTr="00314610">
        <w:tc>
          <w:tcPr>
            <w:tcW w:w="2392" w:type="dxa"/>
          </w:tcPr>
          <w:p w:rsidR="00DC2F7E" w:rsidRPr="00680D1E" w:rsidRDefault="00DC2F7E" w:rsidP="00DC2F7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 и периодический закон.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DC2F7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 контроль</w:t>
            </w:r>
          </w:p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F7E" w:rsidRPr="00680D1E" w:rsidTr="00314610">
        <w:tc>
          <w:tcPr>
            <w:tcW w:w="2392" w:type="dxa"/>
          </w:tcPr>
          <w:p w:rsidR="00DC2F7E" w:rsidRPr="00680D1E" w:rsidRDefault="00DC2F7E" w:rsidP="00DC2F7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вещества.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</w:tr>
      <w:tr w:rsidR="00DC2F7E" w:rsidRPr="00680D1E" w:rsidTr="00314610">
        <w:tc>
          <w:tcPr>
            <w:tcW w:w="2392" w:type="dxa"/>
          </w:tcPr>
          <w:p w:rsidR="00DC2F7E" w:rsidRPr="00680D1E" w:rsidRDefault="00DC2F7E" w:rsidP="00DC2F7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реакции.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№2, №3.</w:t>
            </w:r>
          </w:p>
        </w:tc>
      </w:tr>
      <w:tr w:rsidR="00DC2F7E" w:rsidRPr="00680D1E" w:rsidTr="00314610">
        <w:tc>
          <w:tcPr>
            <w:tcW w:w="2392" w:type="dxa"/>
          </w:tcPr>
          <w:p w:rsidR="00DC2F7E" w:rsidRPr="00680D1E" w:rsidRDefault="00DC2F7E" w:rsidP="00DC2F7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</w:tr>
      <w:tr w:rsidR="00DC2F7E" w:rsidRPr="00680D1E" w:rsidTr="00314610">
        <w:tc>
          <w:tcPr>
            <w:tcW w:w="2392" w:type="dxa"/>
          </w:tcPr>
          <w:p w:rsidR="00DC2F7E" w:rsidRPr="00680D1E" w:rsidRDefault="00DC2F7E" w:rsidP="00DC2F7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в жизни общества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F7E" w:rsidRPr="00680D1E" w:rsidTr="00314610">
        <w:tc>
          <w:tcPr>
            <w:tcW w:w="239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DC2F7E" w:rsidRPr="00680D1E" w:rsidRDefault="00DC2F7E" w:rsidP="00314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C2F7E" w:rsidRPr="00680D1E" w:rsidRDefault="00DC2F7E" w:rsidP="00DC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F7E" w:rsidRPr="00680D1E" w:rsidRDefault="00DC2F7E" w:rsidP="00DC2F7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Строение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атома и периодический закон (11</w:t>
      </w: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– сложная частица. Состояние электронов в атоме Электронные конфигурации атомом химических элементов.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ПЗ и ПСХЭ им. Д. И. Менделеева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строения атомов.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Валентные возможности атомов химических элементов.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ПЗ.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различные формы ПС.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опыт1: конструирование ПТ.</w:t>
      </w:r>
    </w:p>
    <w:p w:rsidR="00DC2F7E" w:rsidRPr="00EF255F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Стартовый контроль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работа №1 </w:t>
      </w:r>
      <w:r w:rsidRPr="00EF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атома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периодический закон.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2.  Строение вещества (20</w:t>
      </w: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 химическая связь. Ковалентная неполярная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полярная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связь. Ковалентная донорно-акцепторная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химическая связь. Металлическая химическая связь. Водородная  химическая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зь.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природа химической связи. Органические полимеры. Неорганические полимеры. Газообразные вещества. Жидкие вещества. Твердые вещества. Дисперсные системы. Состав вещества. Смеси. Решение задач на нахождение массовой  и объемной доли. Решение задач на нахождение доли продукта реакции.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модели кристаллических решеток; образцы пластмасс, волокон, неорганических полимеров; три агрегатных состояния воды; образцы накипи; образцы различных дисперсных систем.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опыты: 2. Определение типа кристаллической решетки вещества и описание его свойств. 3. Ознакомление с коллекцией полимеров. 4. Испытание воды на жесткость и ее устранение. 5. Ознакомление с минеральными водами. 6. Ознакомление с дисперсными системами.</w:t>
      </w:r>
    </w:p>
    <w:p w:rsidR="00DC2F7E" w:rsidRPr="0044085F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№1. Получение, собирание и распознавание газов.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</w:t>
      </w:r>
      <w:r w:rsidRPr="0044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Строение вещества.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  Химические реакции (23</w:t>
      </w: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химической реакции. Реакции, идущие без изменения состава вещества.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реакций, протекающих с изменением состава вещества. Скорость химических реакций. Факторы, влияющие на скорость химической реакции. Обратимость химических реакций.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равновесие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воды в химических реакциях.  Гидролиз.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–восстановительные реакции. Электролиз.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модели молекул; зависимость скорости реакций от природы веществ; примеры необратимых реакций; испытание растворов индикаторами; образцы кристаллогидратов; испытание растворов на предмет диссоциации; гидролиз веществ; простейшие ОВР.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опыты: 7. Реакции замещения; 8. Необратимые реакции; 9 Получение кислорода; 10.Получение водорода; 11. Случаи гидролиза.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№2. Реакции ионного обмена.</w:t>
      </w:r>
    </w:p>
    <w:p w:rsidR="00DC2F7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№3. Гидролиз.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№3 Химические реакции.</w:t>
      </w: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 4. Вещества и их свойства (9ч)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Неметаллы. </w:t>
      </w:r>
      <w:proofErr w:type="gramStart"/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:</w:t>
      </w:r>
      <w:proofErr w:type="gramEnd"/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 и неорганические. Основания: органические  и неорганические. Оксиды. Соли.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классами органических и неорганических соединений.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 коллекции образцов металлов и неметаллов; химические свойства металлов и неметаллов; примеры коррозии металлов; кислоты; разбавление серной кислоты; взаимодействие серной кислоты с органическими веществами; образцы природных минералов; гашение соды уксусом; качественные реакции на катионы и анионы.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Лабораторные опыты: 12.испытание растворов индикаторами; 13. Взаимодействие кислот с металлами; 14. Взаимодействие кислот с основаниями; 15. Взаимодействие кислот с солями; 16. Получение и свойства нерастворимых оснований; 17. Гидролиз; 18. Ознакомление с коллекциями металлов, неметаллов, кислот, оснований, минералов.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№4 Решение экспериментальных задач на идентификацию соединений.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4 Вещества и их свойства.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ХИМИЯ В НАШЕЙ ЖИЗНИ 5 часов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Итоговый контроль за курс 11 класса.</w:t>
      </w:r>
    </w:p>
    <w:p w:rsidR="00DC2F7E" w:rsidRPr="00461A8B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 68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1782"/>
        <w:gridCol w:w="1838"/>
        <w:gridCol w:w="1838"/>
      </w:tblGrid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Дом. задание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1838" w:type="dxa"/>
          </w:tcPr>
          <w:p w:rsidR="0020480D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технике безопасности. Строение атома и периодический закон.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711974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электронов в атоме. Энергетические уровни.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конфигурации атомов химических элементов малых периодов.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конфигурации атомов химических элементов больших периодов.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изменения свойств элементов в периодах и гл. подгруппах. </w:t>
            </w:r>
          </w:p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водорода.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Валентные возможности атомов химических элементов.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rPr>
          <w:trHeight w:val="924"/>
        </w:trPr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«Периодический закон и строение атома».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«Периодический закон и строение атома».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связь, типы связей. Ионная связь. </w:t>
            </w: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Ионная кристаллическая решетка.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связь. Виды ковалентной связи.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и молекулярная кристаллическая решетка.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ковалентной связи.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химическая связь. Металлическая кристаллическая решетка.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Водородная межмолекулярная и внутримолекулярная химическая связь.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типы химической связи.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Полимеры. Пластмассы. 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 Волокна.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Газообразное состояние вещества. Газообразные природные смеси.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газов. Их получение, собирание, распознавание.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вещества и смесей.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доля и ее разновидности.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выхода продукта реакции от теоретически возможного.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понятие ДОЛЯ.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«Строение вещества»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 «Получение, собирание, распознавание газов».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эффект. Термохимические реакции.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тепловой эффект.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химической реакции. 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скорость химической реакции. Решение задач.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скорость химической реакции. Решение задач.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химических реакций. Химическое равновесие и его смещение.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упражнение на химическое равновесие.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принципы производства серной кислоты.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воды в химических реакциях. Электролитическая диссоциация.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воды.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Необратимые химические реакции. Реакции ионного обмена.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упражнение по теме ЭД.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 «Реакции ионного обмена».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Гидролиз органических соединений и его практическое значение. 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упражнение по теме  гидролиз.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 «Гидролиз»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ОВР. Классификация.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и заданий по теме ОВР.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Электролиз. Практическое значение электролиза.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 упражнение по теме электролиз.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 «Химические реакции»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Химические свойства. Применение.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металлов. Способы защиты металлов от коррозии.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Неметаллы. Свойства. Применение.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неорганические и органические. Классификация. Химические свойства.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неорганические и органические. Классификация. Химические свойства.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 Классификация. Химические свойства.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соединений.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«Вещества и их свойства»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 «Решение экспериментальных задач».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производство и с/х.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проблемы окружающей среды.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повседневная жизнь человека.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Итоговый контроль за курс 11 класса.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480D" w:rsidRPr="00680D1E" w:rsidTr="0020480D">
        <w:tc>
          <w:tcPr>
            <w:tcW w:w="124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0480D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87" w:type="dxa"/>
          </w:tcPr>
          <w:p w:rsidR="0020480D" w:rsidRPr="00FF2537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учебного года.</w:t>
            </w:r>
          </w:p>
        </w:tc>
        <w:tc>
          <w:tcPr>
            <w:tcW w:w="1782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20480D" w:rsidRPr="00314610" w:rsidRDefault="00314610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838" w:type="dxa"/>
          </w:tcPr>
          <w:p w:rsidR="0020480D" w:rsidRPr="00680D1E" w:rsidRDefault="0020480D" w:rsidP="0031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F7E" w:rsidRPr="00680D1E" w:rsidRDefault="00DC2F7E" w:rsidP="00DC2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2F7E" w:rsidRPr="00680D1E" w:rsidRDefault="00DC2F7E" w:rsidP="00DC2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средства обеспечения</w:t>
      </w:r>
    </w:p>
    <w:p w:rsidR="00DC2F7E" w:rsidRPr="00680D1E" w:rsidRDefault="00DC2F7E" w:rsidP="00DC2F7E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7E" w:rsidRPr="00680D1E" w:rsidRDefault="00DC2F7E" w:rsidP="00DC2F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химии (базовый уровень);</w:t>
      </w:r>
    </w:p>
    <w:p w:rsidR="00DC2F7E" w:rsidRPr="00680D1E" w:rsidRDefault="00DC2F7E" w:rsidP="00DC2F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 </w:t>
      </w:r>
      <w:proofErr w:type="spellStart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программаО.С.Габриеляна</w:t>
      </w:r>
      <w:proofErr w:type="spellEnd"/>
      <w:proofErr w:type="gramEnd"/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(О.С.Габриелян Программа курса химии для 10-11 классов общеобразовательных учреждений /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.С.Габриелян.  – М.: Дрофа, 2010</w:t>
      </w:r>
      <w:r w:rsidRPr="0068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DC2F7E" w:rsidRPr="00680D1E" w:rsidRDefault="00DC2F7E" w:rsidP="00DC2F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С., </w:t>
      </w: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Остроумов И. Г.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Настольная книга учителя. Химия. 11 </w:t>
      </w:r>
      <w:proofErr w:type="spellStart"/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 Методическое пособие. — М.: Дрофа, 2010г</w:t>
      </w:r>
    </w:p>
    <w:p w:rsidR="00DC2F7E" w:rsidRPr="00680D1E" w:rsidRDefault="00DC2F7E" w:rsidP="00DC2F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11 </w:t>
      </w:r>
      <w:proofErr w:type="spellStart"/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Контрольные и проверочные работы к учебнику О. С. Габриеляна «Химия. 11 / О. С. Габриелян, П. Н. Березкин, А. А. Ушакова и др. — М.: Дрофа, 2009г.</w:t>
      </w:r>
    </w:p>
    <w:p w:rsidR="00DC2F7E" w:rsidRPr="00680D1E" w:rsidRDefault="00DC2F7E" w:rsidP="00DC2F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С., Остроумов И. Г.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химию в 11 к л.: Дидактические материалы. — М.: Блик плюс, 2009г.</w:t>
      </w:r>
    </w:p>
    <w:p w:rsidR="00DC2F7E" w:rsidRPr="00680D1E" w:rsidRDefault="00DC2F7E" w:rsidP="00DC2F7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Габриелян О. С., Воскобойникова Н. П. </w:t>
      </w:r>
      <w:r w:rsidRPr="0068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 в  тестах,   задачах,   упражнениях.   10-11кл. — М.: Дрофа, 2009г.</w:t>
      </w:r>
    </w:p>
    <w:p w:rsidR="00DC2F7E" w:rsidRDefault="00DC2F7E" w:rsidP="00DC2F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7E" w:rsidRDefault="00DC2F7E" w:rsidP="00DC2F7E"/>
    <w:sectPr w:rsidR="00DC2F7E" w:rsidSect="00DC2F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D8"/>
    <w:rsid w:val="0020480D"/>
    <w:rsid w:val="00225E3D"/>
    <w:rsid w:val="002B5240"/>
    <w:rsid w:val="002E35B7"/>
    <w:rsid w:val="00314610"/>
    <w:rsid w:val="00574B89"/>
    <w:rsid w:val="006E6F85"/>
    <w:rsid w:val="00711974"/>
    <w:rsid w:val="007B331D"/>
    <w:rsid w:val="00923462"/>
    <w:rsid w:val="009714A4"/>
    <w:rsid w:val="00AB6BC5"/>
    <w:rsid w:val="00C3285C"/>
    <w:rsid w:val="00DC2F7E"/>
    <w:rsid w:val="00E33CD7"/>
    <w:rsid w:val="00E630D8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E5BB8-7129-47C7-BAA2-AD06928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2017-10-15T18:58:00Z</dcterms:created>
  <dcterms:modified xsi:type="dcterms:W3CDTF">2018-04-18T18:02:00Z</dcterms:modified>
</cp:coreProperties>
</file>